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3"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4073525</wp:posOffset>
            </wp:positionH>
            <wp:positionV relativeFrom="paragraph">
              <wp:posOffset>-151124</wp:posOffset>
            </wp:positionV>
            <wp:extent cx="2025650" cy="51054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3" l="-30" r="-30" t="-123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510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2283460</wp:posOffset>
            </wp:positionH>
            <wp:positionV relativeFrom="paragraph">
              <wp:posOffset>-294639</wp:posOffset>
            </wp:positionV>
            <wp:extent cx="1143000" cy="795020"/>
            <wp:effectExtent b="0" l="0" r="0" t="0"/>
            <wp:wrapSquare wrapText="bothSides" distB="0" distT="0" distL="114300" distR="11430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5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spacing w:after="283"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TISKOVÁ ZPRÁVA</w:t>
      </w:r>
    </w:p>
    <w:p w:rsidR="00000000" w:rsidDel="00000000" w:rsidP="00000000" w:rsidRDefault="00000000" w:rsidRPr="00000000" w14:paraId="00000003">
      <w:pPr>
        <w:spacing w:after="283" w:line="240" w:lineRule="auto"/>
        <w:ind w:left="1" w:hanging="3"/>
        <w:jc w:val="both"/>
        <w:rPr>
          <w:rFonts w:ascii="Arial" w:cs="Arial" w:eastAsia="Arial" w:hAnsi="Arial"/>
          <w:color w:val="1a202c"/>
          <w:sz w:val="30"/>
          <w:szCs w:val="30"/>
        </w:rPr>
      </w:pPr>
      <w:bookmarkStart w:colFirst="0" w:colLast="0" w:name="_heading=h.u2to1sj2skjx" w:id="2"/>
      <w:bookmarkEnd w:id="2"/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Rostoucí prodeje fairtradového zboží v ČR umožňují bojovat mimo jiné s klimatickou  změnou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Praha,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května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 loni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rostly v ČR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prodej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zboží s etickou certifikací Fairtrade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která označuje produkty, za něž pěstitelé dostali odpovídající odměnu a které vznikly bez zapojení dětské práce a ničení životního prostředí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ejvíce se u nás prodalo opět fairtradového kakaa, a 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téměř dvě třetiny více oproti předchozímu roku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Nárůst zaznamenal i prodej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fairtradové kávy: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 přepočtu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na šálky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kávy vypil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každý obyvatel ČR loni v průměru téměř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 espress připravených z férové suroviny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Fairtradový příplatek za zboží prodané v ČR, tedy peníze navíc, které pěstitelé vynakládají na rozvoj komunit a zlepšení efektivity pěstování, vzrostl o více než o třetinu na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37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milionů Kč. Tyto prostředky využívají pěstitelé stále častěji také na boj s dopady klimatické změny a na preventivní opatření, která je mohou před oteplováním klimatu chránit.</w:t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color w:val="1a202c"/>
          <w:highlight w:val="white"/>
          <w:rtl w:val="0"/>
        </w:rPr>
        <w:t xml:space="preserve">Systém Fairtrade zdaleka neřeší jen sociální, pracovní a ekonomické problémy pěstitelů. Všímá si také otázek životního prostředí. S tím souvisí prohlubující se dopady klimatické změny na pěstitele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 Latinské Americe, Africe </w:t>
      </w:r>
      <w:r w:rsidDel="00000000" w:rsidR="00000000" w:rsidRPr="00000000">
        <w:rPr>
          <w:rFonts w:ascii="Calibri" w:cs="Calibri" w:eastAsia="Calibri" w:hAnsi="Calibri"/>
          <w:i w:val="1"/>
          <w:color w:val="1a202c"/>
          <w:highlight w:val="white"/>
          <w:rtl w:val="0"/>
        </w:rPr>
        <w:t xml:space="preserve">a Asii. Stále více se totiž ukazuje, že sociální nespravedlnost, která i dnes často pěstování řady komodit provází, má určitou paralelu i v nespravedlnosti klimatické. Ti, kdo  přispívají ke změně klimatu nejméně, se musejí vypořádávat s nejtěžšími následky klimatické změny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říká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ředitel Fairtrade Česko a Slovensko Lubomír Kadaně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navazuje: 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 důsledku změn klimatu v zemích globálního Jihu se pěstitelé potýkají s novými chorobami a škůdci, jsou ohroženi nepravidelnými a nižšími srážkami na jednu stranu nebo na druhou naopak povodněmi. Pěstitelé zapojení do systému díky Fairtrade využívají nové odrůdy, učí se pracovat s vodními zdroji nebo diverzifikují plodiny.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rPr>
          <w:rFonts w:ascii="Calibri" w:cs="Calibri" w:eastAsia="Calibri" w:hAnsi="Calibri"/>
          <w:i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Patrick van Damme, děkan Fakulty tropického zemědělství ČZU v Praze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vysvětluje: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 „Klimatická změna není fér. Jejími dopady bývají často nejvíc postiženi ti, kteří sami vytvářejí nejnižší uhlíkovou stopu. Právě fairtradoví zemědělci a výrobci o tom vědí své a mnozí z nich se již nyní potýkají se ztrátou půdy, úrody a živobytí.“ A dodává: „Organizovaný Fairtrade má jedinečnou příležitost upozorňovat na následky klimatické změny, protože má velmi blízko ke „svým“ farmářům a k modelu, který svým stoupencům /členům-farmářům umožňuje získat vyšší životní příjmy díky realizaci vhodných investic a zavádění efektivních řešení.“</w:t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  <w:b w:val="1"/>
          <w:color w:val="1a202c"/>
        </w:rPr>
      </w:pP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Rostoucí prodeje znamenají větší podporu pro pěstitele těchto surovin v zemích Afriky, Asie a Latinské Ameriky, které byly zasažené pandemií i souvisejícím narušením mezinárodního obchodu,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říká Lubomír Kadaně, ředitel Fairtrade Česko a Slovensko.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Podíl fairtradové kávy na celkové spotřebě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dosáhl 3, 4 procenta</w:t>
      </w:r>
    </w:p>
    <w:p w:rsidR="00000000" w:rsidDel="00000000" w:rsidP="00000000" w:rsidRDefault="00000000" w:rsidRPr="00000000" w14:paraId="0000000D">
      <w:pPr>
        <w:spacing w:line="240" w:lineRule="auto"/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rPr>
          <w:rFonts w:ascii="Calibri" w:cs="Calibri" w:eastAsia="Calibri" w:hAnsi="Calibri"/>
          <w:i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Fairtradové kávy,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která je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jakousi vlajkovou lodí Fairtrade,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 loni 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našem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trhu prodalo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1 326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tun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tedy 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% více než v roce 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Jde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hmotnost nepražených zrn, která odpovídá zhruba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946,5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tunám pražené zrnkové kávy. Z tohoto množství fairtradové kávy by se dalo připravit více než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milionů šálků espressa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To pro lepší představu znamená, že každý obyvatel ČR včetně nemluvňat vypil v roce 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téměř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šálků fairtradové kávy.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Vztaženo k celkové spotřebě kávy v ČR, kterou udává Český statistický úřad (2,4 kg na osobu a rok), činí podíl fairtradové kávy 3,4 % (v roce 2020 to bylo zhruba 3,1 %).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rPr>
          <w:rFonts w:ascii="Calibri" w:cs="Calibri" w:eastAsia="Calibri" w:hAnsi="Calibri"/>
          <w:i w:val="1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Dá se říci, že pro některé pěstitele byl Fairtrade záchranou. Stará se o odbyt zboží z naší oblasti do Evropy, kde jeho obliba roste. Od té doby, co je COOPEVICTORIA napojená na Fairtrade, nám nikdy nebylo zle. Odbyt fairtradové kávy v Evropě roste a o cukrové třtině platí to samé, 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potvrzuje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Luis Carlos Rojas Bolaňo, pěstitel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kávy a cukrové třtiny z Kostariky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 fairtradového družstva COOPEVICTORIA</w:t>
      </w:r>
      <w:r w:rsidDel="00000000" w:rsidR="00000000" w:rsidRPr="00000000">
        <w:rPr>
          <w:rFonts w:ascii="Calibri" w:cs="Calibri" w:eastAsia="Calibri" w:hAnsi="Calibri"/>
          <w:b w:val="1"/>
          <w:color w:val="1a202c"/>
          <w:rtl w:val="0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Mezi největší prodejce fairtradové kávy v ČR patří Tchibo Praha,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Unipetrol Benzina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 rámci svých provozoven Stop café na čerpacích stanicích Benzina, dále Lidl ČR,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terý nabízí fairtradovou kávu Lidl2go v rámci nápojových automatů ve svých provozovnách,</w:t>
      </w:r>
      <w:r w:rsidDel="00000000" w:rsidR="00000000" w:rsidRPr="00000000">
        <w:rPr>
          <w:rFonts w:ascii="Calibri" w:cs="Calibri" w:eastAsia="Calibri" w:hAnsi="Calibri"/>
          <w:color w:val="3c4043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OMV ČR v rámci konceptu Viva café. Fairtradovou kávu však nabízí i řada kaváren a lokálních pražíren, například Fair &amp; Bio pražírna, síť kaváren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amacoffee a řada dalších.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222222"/>
          <w:u w:val="single"/>
          <w:rtl w:val="0"/>
        </w:rPr>
        <w:t xml:space="preserve">Z fairtradových komodit se tradičně nejvíce prodalo fairtradového kakaa,  více než 100% nárůst sledujeme i u třtinového cukru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rPr>
          <w:rFonts w:ascii="Calibri" w:cs="Calibri" w:eastAsia="Calibri" w:hAnsi="Calibri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 60 % vzrostla v roce 2021 na českém trhu spotřeba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fairtradového kakaa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prodalo se ho celkem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4 245 tun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převážně ve formě čokolády, cukrovinek, zmrzlin a snídaňových cereálií. Lídrem v prodeji fairtradového kakaa je společnost Lidl, která během loňského roku prodeje z fairtradových kakaových  bobů oproti roku 2020 zvýšila o více než 66 %. Další je společnost Penny Market a 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třetím největším prodejcem fairtradového kakaa byla loni společnost Kaufland.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airtradového třtinového cukru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loni v ČR spotřebovalo 151 tun (nárůst o 104 %). Lídrem v této oblasti je společnost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Unilever, která v ČR prodává zmrzlinu Ben &amp; Jerry´s s obsahem fairtradových surovin (kromě cukru jde například o kakao a vanilku).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Největší nárůst o 377 % sledujeme u fairtradových růží, třetinový nárůst sledujeme i u prodeje fairtradových banánů</w:t>
      </w:r>
    </w:p>
    <w:p w:rsidR="00000000" w:rsidDel="00000000" w:rsidP="00000000" w:rsidRDefault="00000000" w:rsidRPr="00000000" w14:paraId="00000019">
      <w:pPr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hanging="2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Teprve v  předloňském roce se na českém trhu objevily dvě celosvětově významné fairtradové komodity: </w:t>
      </w: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banány a květiny,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které se u nás dosud prodávaly pouze sporadicky. Řezaných fairtradových květin se prodalo</w:t>
      </w: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 3 182 000 kusů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. Největší podíl na tomto objemu má řetězec Lidl a následují prodeje v Kauflandu. 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„Pěstování květin je pro země globálního Jihu velmi významné, protože jim přináší potřebnou cizí měnu a tisícům lidí poskytuje práci. Fairtrade usiluje o to, aby tyto přínosy nebyly vyvažované ústupky na straně etiky a ekologie,“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vysvětluje Lubomír Kadaně.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efefe" w:val="clear"/>
        <w:spacing w:after="380" w:line="240" w:lineRule="auto"/>
        <w:ind w:left="0" w:hanging="2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Fairtradových banánů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se v ČR a na Slovensku prodalo v loňském roce</w:t>
      </w: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 695 tun, jedná se o nárůst 37 %.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Nejvíce se na tomto objemu podílí řetězec Kaufland, dále je zákazníci naleznou v banánových džusech Pfanner nebo ve zmrzlině </w:t>
      </w:r>
      <w:r w:rsidDel="00000000" w:rsidR="00000000" w:rsidRPr="00000000">
        <w:rPr>
          <w:rFonts w:ascii="Roboto" w:cs="Roboto" w:eastAsia="Roboto" w:hAnsi="Roboto"/>
          <w:color w:val="0a0a0a"/>
          <w:sz w:val="20"/>
          <w:szCs w:val="20"/>
          <w:highlight w:val="white"/>
          <w:rtl w:val="0"/>
        </w:rPr>
        <w:t xml:space="preserve">Ben &amp; Jerry´s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společnosti Unilever.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 fairtradové produkty, které si loni koupili čeští zákazníci, získala družstva farmářů v zemích globálního Jihu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 fairtradovém příplatku přes 37 milionu korun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tedy o více než 38 % než v roce 2020. „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To jsou peníze, které pěstitelé mohou použít na zvyšování produkce výroby a projekty, jako jsou budování studní, škol a zdravotnických zařízení, investice do dopravy, do efektivnějšího pěstování  a během koronakrize i na zajištění bezpečnosti a zdraví,</w:t>
      </w:r>
      <w:r w:rsidDel="00000000" w:rsidR="00000000" w:rsidRPr="00000000">
        <w:rPr>
          <w:rFonts w:ascii="Calibri" w:cs="Calibri" w:eastAsia="Calibri" w:hAnsi="Calibri"/>
          <w:i w:val="1"/>
          <w:color w:val="0a0a0a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upřesňuje Lubomír Kadaně. </w:t>
      </w:r>
    </w:p>
    <w:p w:rsidR="00000000" w:rsidDel="00000000" w:rsidP="00000000" w:rsidRDefault="00000000" w:rsidRPr="00000000" w14:paraId="0000001D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28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Průzkum naznačil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opakovaně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vysok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ou znalost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Čechů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certifikace Fairtrade a známky FAIRTRADE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Nezisková organizace Fairtrade Česko a Slovensko si v březnu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dubnu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tohoto roku nechala od společnosti Median opět po roce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zpracovat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průzkum, v němž zjišťovala znalost certifikace Fairtrade a známky FAIRTRADE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Pokud jde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 povědomí o známce FAIRTRADE, podle průzkumu ji zná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66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% českých spotřebitelů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38 % respondentů uvedlo, že přesně ví, co toto označení znamená. Spontánní znalost tohoto označení průzkum zjistil u 16 procent respondentů (nárůst o 5 procent). 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ednalo se o čtvrté nejčastěji spontánně uváděné označení informující o původu zboží nebo zaručující naplnění určitých podmínek při výrobě (vyšší znalost zaznamenala označení KLASA, Bio a Český výrobek). </w:t>
      </w:r>
    </w:p>
    <w:p w:rsidR="00000000" w:rsidDel="00000000" w:rsidP="00000000" w:rsidRDefault="00000000" w:rsidRPr="00000000" w14:paraId="00000020">
      <w:pPr>
        <w:spacing w:line="240" w:lineRule="auto"/>
        <w:ind w:left="0" w:hanging="2"/>
        <w:rPr>
          <w:rFonts w:ascii="Calibri" w:cs="Calibri" w:eastAsia="Calibri" w:hAnsi="Calibri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Systém Fairtrade a známka FAIRTRADE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Známka FAIRTRADE označuje výrobky, které splňují sociální, ekonomické a environmentální standardy nastavené mezinárodní organizací Fairtrade International. Zákazníky informuje o tom, že pěstitelé dostali za svou práci spravedlivou a stabilní výkupní cenu, která pokrývá náklady na udržitelné pěstování. Nákupem výrobků s označením FAIRTRADE tak zákazníci přispívají ke zlepšování životních podmínek drobných pěstitelů v zemích globálního Jihu (takzvaných rozvojových zemích). Kromě odpovídající výkupní ceny dostávají pěstitelé zapojení do systému Fairtrade ještě fairtradový příplatek, který mohou použít k investicím do rozvoje svých farem a svých komunit, a to na základě demokratického rozhodování členů komunity.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Fairtrade Česko a Slovensko, z.s.,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je platformou organizací občanské společnosti, které se zabývají etikou obchodu, globálním rozvojem, udržitelnou spotřebou, ochranou životního prostředí a lidských práv.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Již od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roku 2004 pracujeme na zvyšování informovanosti o principech a smyslu systému Fairtrade.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 České republice a na Slovensku zastupujeme globální organizaci Fairtrade International, jsme garantem vysoké kvality a důvěryhodnosti ochranné známky FAIRTRADE. Monitorujeme český a slovenský trh s fairtradovými výrobky a podporou uvědomělé spotřeby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napomáháme k tomu, aby se fairtradové výrobky v co nejvyšší míře dostávaly do obchodní sítě v ČR a na Slovensku. Vedle spolupráce s obchodníky působíme také na širokou veřejnost, a to prostřednictvím aktivit, na kterých se podílíme, jako jsou kampaně Fairtradová města, Fairtradové školy nebo happening Férová snídaně. Více na </w:t>
      </w:r>
      <w:hyperlink r:id="rId9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www.fairtrade.cz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40" w:lineRule="auto"/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Fakulta tropického zemědělství ČZU v Praze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(FTZ) České zemědělské univerzity v Praze (ČZU) je ojedinělým pracovištěm s šedesátiletou tradicí zaměřeným na problematiku zemědělství, rozvoje venkova a trvale udržitelného nakládání s přírodně udržitelnými zdroji v tropických oblastech. V roce 2014 obdržela titul Fairtradová fakulta, díky aktivní podpoře odpovědné spotřeby a spravedlivého obchodu. Zaměstnanci fakulty se také dlouhodobě aktivně podílejí na fungování a tvorbě strategií Fairtrade v České republice. Zázemí a moderně vybavené laboratoře umožňují studentům vzdělávání s možností osobního růstu, včetně zapojení do vědeckých projektů doma i v zahraničí. V roce 2021 zvítězil Pavilon tropického zemědělství, ve kterém fakulta nově sídlí, v kategorii pracovní prostředí soutěže Adapterra Awards o nejlepší projekty reagující na klimatické změny.  Více na </w:t>
      </w:r>
      <w:hyperlink r:id="rId10">
        <w:r w:rsidDel="00000000" w:rsidR="00000000" w:rsidRPr="00000000">
          <w:rPr>
            <w:rFonts w:ascii="Calibri" w:cs="Calibri" w:eastAsia="Calibri" w:hAnsi="Calibri"/>
            <w:sz w:val="22"/>
            <w:szCs w:val="22"/>
            <w:highlight w:val="white"/>
            <w:u w:val="single"/>
            <w:rtl w:val="0"/>
          </w:rPr>
          <w:t xml:space="preserve">www.ftz.czu.cz.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Kontakt pro další informace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Lubomír Kadaně,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lubomír.kadane@fairtrade.cz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+420 736 233 940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bookmarkStart w:colFirst="0" w:colLast="0" w:name="_heading=h.gjdgxs" w:id="3"/>
      <w:bookmarkEnd w:id="3"/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Kateřina Šimonová,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katerina.simonova@litigocommunications.cz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, +420 736 176 246</w:t>
      </w:r>
    </w:p>
    <w:p w:rsidR="00000000" w:rsidDel="00000000" w:rsidP="00000000" w:rsidRDefault="00000000" w:rsidRPr="00000000" w14:paraId="0000002C">
      <w:pPr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Klára Jiřičná, </w:t>
      </w:r>
      <w:hyperlink r:id="rId13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jiricna@ftz.czu.cz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, PR manažerka FTZ ČZU, +420 774 936 033</w:t>
      </w:r>
    </w:p>
    <w:p w:rsidR="00000000" w:rsidDel="00000000" w:rsidP="00000000" w:rsidRDefault="00000000" w:rsidRPr="00000000" w14:paraId="0000002D">
      <w:pPr>
        <w:ind w:left="0" w:hanging="2"/>
        <w:rPr>
          <w:rFonts w:ascii="Calibri" w:cs="Calibri" w:eastAsia="Calibri" w:hAnsi="Calibri"/>
          <w:color w:val="1e1e1e"/>
          <w:sz w:val="20"/>
          <w:szCs w:val="20"/>
          <w:shd w:fill="fefefe" w:val="clear"/>
        </w:rPr>
      </w:pPr>
      <w:bookmarkStart w:colFirst="0" w:colLast="0" w:name="_heading=h.7rg37jespz9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e1e1e"/>
          <w:sz w:val="20"/>
          <w:szCs w:val="20"/>
          <w:shd w:fill="fefefe" w:val="clear"/>
          <w:rtl w:val="0"/>
        </w:rPr>
        <w:t xml:space="preserve">Tato zpráva byla vydána s finanční podporou Evropské unie. Za obsah textu je výhradně odpovědná organizace Fairtrade Česko a Slovensko, z. s. a nemusí nutně odrážet stanoviska Evropské unie.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147637</wp:posOffset>
            </wp:positionV>
            <wp:extent cx="1365036" cy="439102"/>
            <wp:effectExtent b="0" l="0" r="0" t="0"/>
            <wp:wrapSquare wrapText="bothSides" distB="114300" distT="114300" distL="114300" distR="11430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036" cy="4391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1419225</wp:posOffset>
            </wp:positionH>
            <wp:positionV relativeFrom="paragraph">
              <wp:posOffset>142875</wp:posOffset>
            </wp:positionV>
            <wp:extent cx="771525" cy="484823"/>
            <wp:effectExtent b="0" l="0" r="0" t="0"/>
            <wp:wrapSquare wrapText="bothSides" distB="114300" distT="114300" distL="114300" distR="11430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848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2247900</wp:posOffset>
            </wp:positionH>
            <wp:positionV relativeFrom="paragraph">
              <wp:posOffset>200025</wp:posOffset>
            </wp:positionV>
            <wp:extent cx="718457" cy="381000"/>
            <wp:effectExtent b="0" l="0" r="0" t="0"/>
            <wp:wrapSquare wrapText="bothSides" distB="114300" distT="11430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8457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76" w:lineRule="auto"/>
        <w:ind w:left="1" w:hanging="3"/>
        <w:rPr>
          <w:rFonts w:ascii="Calibri" w:cs="Calibri" w:eastAsia="Calibri" w:hAnsi="Calibri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hanging="2"/>
        <w:rPr>
          <w:rFonts w:ascii="Calibri" w:cs="Calibri" w:eastAsia="Calibri" w:hAnsi="Calibri"/>
          <w:color w:val="222222"/>
          <w:sz w:val="22"/>
          <w:szCs w:val="22"/>
        </w:rPr>
      </w:pPr>
      <w:bookmarkStart w:colFirst="0" w:colLast="0" w:name="_heading=h.rfkwz3nffonx" w:id="5"/>
      <w:bookmarkEnd w:id="5"/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headerReference r:id="rId19" w:type="even"/>
      <w:footerReference r:id="rId20" w:type="default"/>
      <w:footerReference r:id="rId21" w:type="first"/>
      <w:footerReference r:id="rId22" w:type="even"/>
      <w:pgSz w:h="16838" w:w="11906" w:orient="portrait"/>
      <w:pgMar w:bottom="851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2"/>
      <w:position w:val="-1"/>
      <w:lang w:bidi="hi-IN" w:eastAsia="zh-CN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kaznakoment1" w:customStyle="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komenteChar" w:customStyle="1">
    <w:name w:val="Text komentáře Char"/>
    <w:rPr>
      <w:w w:val="100"/>
      <w:kern w:val="2"/>
      <w:position w:val="-1"/>
      <w:szCs w:val="18"/>
      <w:effect w:val="none"/>
      <w:vertAlign w:val="baseline"/>
      <w:cs w:val="0"/>
      <w:em w:val="none"/>
      <w:lang w:bidi="hi-IN"/>
    </w:rPr>
  </w:style>
  <w:style w:type="character" w:styleId="PedmtkomenteChar" w:customStyle="1">
    <w:name w:val="Předmět komentáře Char"/>
    <w:rPr>
      <w:b w:val="1"/>
      <w:bCs w:val="1"/>
      <w:w w:val="100"/>
      <w:kern w:val="2"/>
      <w:position w:val="-1"/>
      <w:szCs w:val="18"/>
      <w:effect w:val="none"/>
      <w:vertAlign w:val="baseline"/>
      <w:cs w:val="0"/>
      <w:em w:val="none"/>
      <w:lang w:bidi="hi-IN"/>
    </w:rPr>
  </w:style>
  <w:style w:type="character" w:styleId="TextbublinyChar" w:customStyle="1">
    <w:name w:val="Text bubliny Char"/>
    <w:rPr>
      <w:rFonts w:ascii="Tahoma" w:cs="Mangal" w:eastAsia="SimSun" w:hAnsi="Tahoma"/>
      <w:w w:val="100"/>
      <w:kern w:val="2"/>
      <w:position w:val="-1"/>
      <w:sz w:val="16"/>
      <w:szCs w:val="14"/>
      <w:effect w:val="none"/>
      <w:vertAlign w:val="baseline"/>
      <w:cs w:val="0"/>
      <w:em w:val="none"/>
      <w:lang w:bidi="hi-IN"/>
    </w:rPr>
  </w:style>
  <w:style w:type="character" w:styleId="ZpatChar" w:customStyle="1">
    <w:name w:val="Zápatí Char"/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Standardnpsmoodstavce1"/>
    <w:rPr>
      <w:w w:val="100"/>
      <w:position w:val="-1"/>
      <w:effect w:val="none"/>
      <w:vertAlign w:val="baseline"/>
      <w:cs w:val="0"/>
      <w:em w:val="none"/>
    </w:rPr>
  </w:style>
  <w:style w:type="character" w:styleId="ZkladntextChar" w:customStyle="1">
    <w:name w:val="Základní text Char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Textkomente1" w:customStyle="1">
    <w:name w:val="Text komentáře1"/>
    <w:basedOn w:val="Normln"/>
    <w:rPr>
      <w:sz w:val="20"/>
      <w:szCs w:val="18"/>
    </w:rPr>
  </w:style>
  <w:style w:type="paragraph" w:styleId="Pedmtkomente">
    <w:name w:val="annotation subject"/>
    <w:basedOn w:val="Textkomente1"/>
    <w:next w:val="Textkomente1"/>
    <w:rPr>
      <w:b w:val="1"/>
      <w:bCs w:val="1"/>
    </w:rPr>
  </w:style>
  <w:style w:type="paragraph" w:styleId="Textbubliny">
    <w:name w:val="Balloon Text"/>
    <w:basedOn w:val="Normln"/>
    <w:rPr>
      <w:rFonts w:ascii="Tahoma" w:cs="Tahoma" w:eastAsia="SimSun" w:hAnsi="Tahoma"/>
      <w:sz w:val="16"/>
      <w:szCs w:val="14"/>
    </w:rPr>
  </w:style>
  <w:style w:type="paragraph" w:styleId="Zpat">
    <w:name w:val="footer"/>
    <w:basedOn w:val="Normln"/>
    <w:pPr>
      <w:widowControl w:val="1"/>
      <w:suppressAutoHyphens w:val="1"/>
    </w:pPr>
    <w:rPr>
      <w:rFonts w:ascii="Calibri" w:eastAsia="Calibri" w:hAnsi="Calibri"/>
      <w:kern w:val="0"/>
      <w:sz w:val="22"/>
      <w:szCs w:val="22"/>
      <w:lang w:bidi="ar-SA"/>
    </w:rPr>
  </w:style>
  <w:style w:type="paragraph" w:styleId="Odstavecseseznamem">
    <w:name w:val="List Paragraph"/>
    <w:basedOn w:val="Normln"/>
    <w:pPr>
      <w:widowControl w:val="1"/>
      <w:suppressAutoHyphens w:val="1"/>
      <w:spacing w:after="200" w:line="276" w:lineRule="auto"/>
      <w:ind w:left="720" w:firstLine="0"/>
      <w:contextualSpacing w:val="1"/>
    </w:pPr>
    <w:rPr>
      <w:rFonts w:ascii="Calibri" w:hAnsi="Calibri"/>
      <w:kern w:val="0"/>
      <w:sz w:val="22"/>
      <w:szCs w:val="22"/>
      <w:lang w:bidi="ar-SA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 w:val="1"/>
    <w:unhideWhenUsed w:val="1"/>
    <w:rsid w:val="002753FF"/>
    <w:pPr>
      <w:widowControl w:val="1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kern w:val="0"/>
      <w:position w:val="0"/>
      <w:lang w:bidi="ar-SA" w:eastAsia="cs-CZ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2753F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 w:val="1"/>
    <w:unhideWhenUsed w:val="1"/>
    <w:rsid w:val="002753FF"/>
    <w:pPr>
      <w:spacing w:line="240" w:lineRule="auto"/>
    </w:pPr>
    <w:rPr>
      <w:rFonts w:cs="Mangal"/>
      <w:sz w:val="20"/>
      <w:szCs w:val="18"/>
    </w:rPr>
  </w:style>
  <w:style w:type="character" w:styleId="TextkomenteChar1" w:customStyle="1">
    <w:name w:val="Text komentáře Char1"/>
    <w:basedOn w:val="Standardnpsmoodstavce"/>
    <w:link w:val="Textkomente"/>
    <w:uiPriority w:val="99"/>
    <w:semiHidden w:val="1"/>
    <w:rsid w:val="002753FF"/>
    <w:rPr>
      <w:rFonts w:cs="Mangal"/>
      <w:kern w:val="2"/>
      <w:position w:val="-1"/>
      <w:szCs w:val="18"/>
      <w:lang w:bidi="hi-IN" w:eastAsia="zh-CN"/>
    </w:rPr>
  </w:style>
  <w:style w:type="paragraph" w:styleId="Zhlav">
    <w:name w:val="header"/>
    <w:basedOn w:val="Normln"/>
    <w:link w:val="ZhlavChar"/>
    <w:uiPriority w:val="99"/>
    <w:unhideWhenUsed w:val="1"/>
    <w:rsid w:val="00892968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styleId="ZhlavChar" w:customStyle="1">
    <w:name w:val="Záhlaví Char"/>
    <w:basedOn w:val="Standardnpsmoodstavce"/>
    <w:link w:val="Zhlav"/>
    <w:uiPriority w:val="99"/>
    <w:rsid w:val="00892968"/>
    <w:rPr>
      <w:rFonts w:cs="Mangal"/>
      <w:kern w:val="2"/>
      <w:position w:val="-1"/>
      <w:szCs w:val="21"/>
      <w:lang w:bidi="hi-IN" w:eastAsia="zh-CN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2D7A8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mailto:lubomir.kadane@fairtrade.cz" TargetMode="External"/><Relationship Id="rId22" Type="http://schemas.openxmlformats.org/officeDocument/2006/relationships/footer" Target="footer1.xml"/><Relationship Id="rId10" Type="http://schemas.openxmlformats.org/officeDocument/2006/relationships/hyperlink" Target="http://www.ftz.czu.cz" TargetMode="External"/><Relationship Id="rId21" Type="http://schemas.openxmlformats.org/officeDocument/2006/relationships/footer" Target="footer2.xml"/><Relationship Id="rId13" Type="http://schemas.openxmlformats.org/officeDocument/2006/relationships/hyperlink" Target="mailto:jiricna@ftz.czu.cz" TargetMode="External"/><Relationship Id="rId12" Type="http://schemas.openxmlformats.org/officeDocument/2006/relationships/hyperlink" Target="mailto:katerina.simonova@litigocommunications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airtrade-cesko.cz/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header" Target="head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33M0Qx52O1AOY+zLHOZ/wXk9Uw==">AMUW2mUeYHBy2ZvIWCX39yDa6jydaOwRH7+vw2b0xNtXfwRHbm5r+6ZugmFLT97ql/NVe7PVZmTr1/IZ7ecmOOnL1f9zUwy+WUs4bUukcrbNPbQU73pd2rEiL2oUhrvzXwII+Iq4UMt62LlM3sY3KEgloeZpPyLDPxeTd2tV840QqGbyRFvlaWJmPSK2YFbFT94SgNqoDiN2Xae9z60VvHA2p2A0QEY08A==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2022-05-05T09:42:00Z</dcterms:created>
  <dc:creator>Fairtrade ČR</dc:creator>
</cp:coreProperties>
</file>