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3D05" w14:textId="3DE7CC68" w:rsidR="00120DBF" w:rsidRPr="00983E7F" w:rsidRDefault="00120DBF" w:rsidP="004D2FBC">
      <w:pPr>
        <w:pStyle w:val="Tiskovka"/>
        <w:spacing w:line="240" w:lineRule="auto"/>
        <w:rPr>
          <w:color w:val="auto"/>
        </w:rPr>
      </w:pPr>
      <w:r w:rsidRPr="00983E7F">
        <w:rPr>
          <w:color w:val="auto"/>
        </w:rPr>
        <w:t>Tisková zpráva</w:t>
      </w:r>
    </w:p>
    <w:p w14:paraId="2A6958DF" w14:textId="2BFCD54D" w:rsidR="00AB1D13" w:rsidRDefault="00AB1D13" w:rsidP="004D2FBC">
      <w:pPr>
        <w:jc w:val="center"/>
        <w:rPr>
          <w:rFonts w:eastAsiaTheme="minorEastAsia"/>
          <w:b/>
          <w:bCs/>
          <w:sz w:val="36"/>
          <w:szCs w:val="36"/>
          <w:lang w:eastAsia="cs-CZ"/>
        </w:rPr>
      </w:pPr>
    </w:p>
    <w:p w14:paraId="1E7B2CFB" w14:textId="5F789635" w:rsidR="00D868BC" w:rsidRPr="00983E7F" w:rsidRDefault="00072812" w:rsidP="004D2FBC">
      <w:pPr>
        <w:jc w:val="center"/>
        <w:rPr>
          <w:rFonts w:eastAsiaTheme="minorEastAsia"/>
          <w:b/>
          <w:bCs/>
          <w:sz w:val="36"/>
          <w:szCs w:val="36"/>
          <w:lang w:eastAsia="cs-CZ"/>
        </w:rPr>
      </w:pPr>
      <w:r>
        <w:rPr>
          <w:rFonts w:eastAsiaTheme="minorEastAsia"/>
          <w:b/>
          <w:bCs/>
          <w:sz w:val="36"/>
          <w:szCs w:val="36"/>
          <w:lang w:eastAsia="cs-CZ"/>
        </w:rPr>
        <w:t xml:space="preserve">Česká zemědělská univerzita </w:t>
      </w:r>
      <w:r w:rsidR="00E07323">
        <w:rPr>
          <w:rFonts w:eastAsiaTheme="minorEastAsia"/>
          <w:b/>
          <w:bCs/>
          <w:sz w:val="36"/>
          <w:szCs w:val="36"/>
          <w:lang w:eastAsia="cs-CZ"/>
        </w:rPr>
        <w:t xml:space="preserve">v Praze </w:t>
      </w:r>
      <w:r>
        <w:rPr>
          <w:rFonts w:eastAsiaTheme="minorEastAsia"/>
          <w:b/>
          <w:bCs/>
          <w:sz w:val="36"/>
          <w:szCs w:val="36"/>
          <w:lang w:eastAsia="cs-CZ"/>
        </w:rPr>
        <w:t>je partnerem</w:t>
      </w:r>
      <w:r w:rsidR="00DE4949">
        <w:rPr>
          <w:rFonts w:eastAsiaTheme="minorEastAsia"/>
          <w:b/>
          <w:bCs/>
          <w:sz w:val="36"/>
          <w:szCs w:val="36"/>
          <w:lang w:eastAsia="cs-CZ"/>
        </w:rPr>
        <w:t xml:space="preserve"> </w:t>
      </w:r>
      <w:r w:rsidR="00B74853">
        <w:rPr>
          <w:rFonts w:eastAsiaTheme="minorEastAsia"/>
          <w:b/>
          <w:bCs/>
          <w:sz w:val="36"/>
          <w:szCs w:val="36"/>
          <w:lang w:eastAsia="cs-CZ"/>
        </w:rPr>
        <w:t>iniciativy</w:t>
      </w:r>
      <w:r>
        <w:rPr>
          <w:rFonts w:eastAsiaTheme="minorEastAsia"/>
          <w:b/>
          <w:bCs/>
          <w:sz w:val="36"/>
          <w:szCs w:val="36"/>
          <w:lang w:eastAsia="cs-CZ"/>
        </w:rPr>
        <w:t xml:space="preserve"> </w:t>
      </w:r>
      <w:r w:rsidR="00D868BC" w:rsidRPr="00983E7F">
        <w:rPr>
          <w:rFonts w:eastAsiaTheme="minorEastAsia"/>
          <w:b/>
          <w:bCs/>
          <w:sz w:val="36"/>
          <w:szCs w:val="36"/>
          <w:lang w:eastAsia="cs-CZ"/>
        </w:rPr>
        <w:t>Evropsko-africká spolupráce pro udržitelné agrolesnictví</w:t>
      </w:r>
      <w:r w:rsidR="00CB351D">
        <w:rPr>
          <w:rFonts w:eastAsiaTheme="minorEastAsia"/>
          <w:b/>
          <w:bCs/>
          <w:sz w:val="36"/>
          <w:szCs w:val="36"/>
          <w:lang w:eastAsia="cs-CZ"/>
        </w:rPr>
        <w:t xml:space="preserve"> </w:t>
      </w:r>
    </w:p>
    <w:p w14:paraId="5FBF92B8" w14:textId="07E9F287" w:rsidR="006D3EE4" w:rsidRPr="00983E7F" w:rsidRDefault="006D3EE4" w:rsidP="004D2FBC">
      <w:pPr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lang w:eastAsia="cs-CZ"/>
        </w:rPr>
      </w:pPr>
    </w:p>
    <w:p w14:paraId="76796E26" w14:textId="04C857B4" w:rsidR="00D868BC" w:rsidRPr="00983E7F" w:rsidRDefault="00D67E4B" w:rsidP="004D2FBC">
      <w:pPr>
        <w:rPr>
          <w:rFonts w:eastAsiaTheme="minorEastAsia"/>
          <w:b/>
          <w:bCs/>
          <w:lang w:eastAsia="cs-CZ"/>
        </w:rPr>
      </w:pPr>
      <w:r w:rsidRPr="00983E7F">
        <w:rPr>
          <w:rFonts w:eastAsiaTheme="minorEastAsia"/>
          <w:b/>
          <w:bCs/>
          <w:lang w:eastAsia="cs-CZ"/>
        </w:rPr>
        <w:t>Praha, 1</w:t>
      </w:r>
      <w:r w:rsidR="00537A57" w:rsidRPr="00983E7F">
        <w:rPr>
          <w:rFonts w:eastAsiaTheme="minorEastAsia"/>
          <w:b/>
          <w:bCs/>
          <w:lang w:eastAsia="cs-CZ"/>
        </w:rPr>
        <w:t>4</w:t>
      </w:r>
      <w:r w:rsidRPr="00983E7F">
        <w:rPr>
          <w:rFonts w:eastAsiaTheme="minorEastAsia"/>
          <w:b/>
          <w:bCs/>
          <w:lang w:eastAsia="cs-CZ"/>
        </w:rPr>
        <w:t xml:space="preserve">. února 2025 – </w:t>
      </w:r>
      <w:r w:rsidR="008623D5" w:rsidRPr="00983E7F">
        <w:rPr>
          <w:rFonts w:eastAsiaTheme="minorEastAsia"/>
          <w:b/>
          <w:bCs/>
          <w:lang w:eastAsia="cs-CZ"/>
        </w:rPr>
        <w:t>V</w:t>
      </w:r>
      <w:r w:rsidR="00D868BC" w:rsidRPr="00983E7F">
        <w:rPr>
          <w:rFonts w:eastAsiaTheme="minorEastAsia"/>
          <w:b/>
          <w:bCs/>
          <w:lang w:eastAsia="cs-CZ"/>
        </w:rPr>
        <w:t xml:space="preserve">irtuální setkání projektu </w:t>
      </w:r>
      <w:proofErr w:type="spellStart"/>
      <w:r w:rsidR="00D868BC" w:rsidRPr="00983E7F">
        <w:rPr>
          <w:rFonts w:eastAsiaTheme="minorEastAsia"/>
          <w:b/>
          <w:bCs/>
          <w:lang w:eastAsia="cs-CZ"/>
        </w:rPr>
        <w:t>AfroGrow</w:t>
      </w:r>
      <w:proofErr w:type="spellEnd"/>
      <w:r w:rsidR="008623D5" w:rsidRPr="00983E7F">
        <w:rPr>
          <w:rFonts w:eastAsiaTheme="minorEastAsia"/>
          <w:b/>
          <w:bCs/>
          <w:lang w:eastAsia="cs-CZ"/>
        </w:rPr>
        <w:t xml:space="preserve"> oficiálně zahájilo </w:t>
      </w:r>
      <w:r w:rsidR="00D868BC" w:rsidRPr="00983E7F">
        <w:rPr>
          <w:rFonts w:eastAsiaTheme="minorEastAsia"/>
          <w:b/>
          <w:bCs/>
          <w:lang w:eastAsia="cs-CZ"/>
        </w:rPr>
        <w:t>Evropsko-africk</w:t>
      </w:r>
      <w:r w:rsidR="00C4073E" w:rsidRPr="00983E7F">
        <w:rPr>
          <w:rFonts w:eastAsiaTheme="minorEastAsia"/>
          <w:b/>
          <w:bCs/>
          <w:lang w:eastAsia="cs-CZ"/>
        </w:rPr>
        <w:t>ou</w:t>
      </w:r>
      <w:r w:rsidR="00D868BC" w:rsidRPr="00983E7F">
        <w:rPr>
          <w:rFonts w:eastAsiaTheme="minorEastAsia"/>
          <w:b/>
          <w:bCs/>
          <w:lang w:eastAsia="cs-CZ"/>
        </w:rPr>
        <w:t xml:space="preserve"> spoluprác</w:t>
      </w:r>
      <w:r w:rsidR="00C4073E" w:rsidRPr="00983E7F">
        <w:rPr>
          <w:rFonts w:eastAsiaTheme="minorEastAsia"/>
          <w:b/>
          <w:bCs/>
          <w:lang w:eastAsia="cs-CZ"/>
        </w:rPr>
        <w:t>i</w:t>
      </w:r>
      <w:r w:rsidR="00D868BC" w:rsidRPr="00983E7F">
        <w:rPr>
          <w:rFonts w:eastAsiaTheme="minorEastAsia"/>
          <w:b/>
          <w:bCs/>
          <w:lang w:eastAsia="cs-CZ"/>
        </w:rPr>
        <w:t xml:space="preserve"> pro udržitelné agrolesnictví. Tato iniciativa financovaná z prostředků EU v rámci programu HORIZON </w:t>
      </w:r>
      <w:proofErr w:type="spellStart"/>
      <w:r w:rsidR="00D868BC" w:rsidRPr="00983E7F">
        <w:rPr>
          <w:rFonts w:eastAsiaTheme="minorEastAsia"/>
          <w:b/>
          <w:bCs/>
          <w:lang w:eastAsia="cs-CZ"/>
        </w:rPr>
        <w:t>Europe</w:t>
      </w:r>
      <w:proofErr w:type="spellEnd"/>
      <w:r w:rsidR="00D868BC" w:rsidRPr="00983E7F">
        <w:rPr>
          <w:rFonts w:eastAsiaTheme="minorEastAsia"/>
          <w:b/>
          <w:bCs/>
          <w:lang w:eastAsia="cs-CZ"/>
        </w:rPr>
        <w:t xml:space="preserve"> se zaměřuje na rozvoj takzvaných </w:t>
      </w:r>
      <w:proofErr w:type="spellStart"/>
      <w:r w:rsidR="00D868BC" w:rsidRPr="00983E7F">
        <w:rPr>
          <w:rFonts w:eastAsiaTheme="minorEastAsia"/>
          <w:b/>
          <w:bCs/>
          <w:lang w:eastAsia="cs-CZ"/>
        </w:rPr>
        <w:t>Living</w:t>
      </w:r>
      <w:proofErr w:type="spellEnd"/>
      <w:r w:rsidR="00D868BC" w:rsidRPr="00983E7F">
        <w:rPr>
          <w:rFonts w:eastAsiaTheme="minorEastAsia"/>
          <w:b/>
          <w:bCs/>
          <w:lang w:eastAsia="cs-CZ"/>
        </w:rPr>
        <w:t xml:space="preserve"> </w:t>
      </w:r>
      <w:proofErr w:type="spellStart"/>
      <w:r w:rsidR="00D868BC" w:rsidRPr="00983E7F">
        <w:rPr>
          <w:rFonts w:eastAsiaTheme="minorEastAsia"/>
          <w:b/>
          <w:bCs/>
          <w:lang w:eastAsia="cs-CZ"/>
        </w:rPr>
        <w:t>Labs</w:t>
      </w:r>
      <w:proofErr w:type="spellEnd"/>
      <w:r w:rsidR="00D868BC" w:rsidRPr="00983E7F">
        <w:rPr>
          <w:rFonts w:eastAsiaTheme="minorEastAsia"/>
          <w:b/>
          <w:bCs/>
          <w:lang w:eastAsia="cs-CZ"/>
        </w:rPr>
        <w:t>. Laboratoří, jejichž cílem je podpořit udržitelný rozvoj v Africe.</w:t>
      </w:r>
      <w:r w:rsidR="00571845" w:rsidRPr="00983E7F">
        <w:rPr>
          <w:rFonts w:eastAsiaTheme="minorEastAsia"/>
          <w:b/>
          <w:bCs/>
          <w:lang w:eastAsia="cs-CZ"/>
        </w:rPr>
        <w:t xml:space="preserve"> </w:t>
      </w:r>
      <w:r w:rsidR="00AB270C" w:rsidRPr="00983E7F">
        <w:rPr>
          <w:rFonts w:eastAsiaTheme="minorEastAsia"/>
          <w:b/>
          <w:bCs/>
          <w:lang w:eastAsia="cs-CZ"/>
        </w:rPr>
        <w:t xml:space="preserve">Jedním z partnerů </w:t>
      </w:r>
      <w:r w:rsidR="00D318F1">
        <w:rPr>
          <w:rFonts w:eastAsiaTheme="minorEastAsia"/>
          <w:b/>
          <w:bCs/>
          <w:lang w:eastAsia="cs-CZ"/>
        </w:rPr>
        <w:t xml:space="preserve">projektu </w:t>
      </w:r>
      <w:r w:rsidR="00AB270C" w:rsidRPr="00983E7F">
        <w:rPr>
          <w:rFonts w:eastAsiaTheme="minorEastAsia"/>
          <w:b/>
          <w:bCs/>
          <w:lang w:eastAsia="cs-CZ"/>
        </w:rPr>
        <w:t xml:space="preserve">je </w:t>
      </w:r>
      <w:r w:rsidR="008F7A61" w:rsidRPr="00983E7F">
        <w:rPr>
          <w:rFonts w:eastAsiaTheme="minorEastAsia"/>
          <w:b/>
          <w:bCs/>
          <w:lang w:eastAsia="cs-CZ"/>
        </w:rPr>
        <w:t>Česká zemědělská univerzita</w:t>
      </w:r>
      <w:r w:rsidR="00AB270C" w:rsidRPr="00983E7F">
        <w:rPr>
          <w:rFonts w:eastAsiaTheme="minorEastAsia"/>
          <w:b/>
          <w:bCs/>
          <w:lang w:eastAsia="cs-CZ"/>
        </w:rPr>
        <w:t xml:space="preserve"> v</w:t>
      </w:r>
      <w:r w:rsidR="00961753">
        <w:rPr>
          <w:rFonts w:eastAsiaTheme="minorEastAsia"/>
          <w:b/>
          <w:bCs/>
          <w:lang w:eastAsia="cs-CZ"/>
        </w:rPr>
        <w:t> </w:t>
      </w:r>
      <w:r w:rsidR="00AB270C" w:rsidRPr="00983E7F">
        <w:rPr>
          <w:rFonts w:eastAsiaTheme="minorEastAsia"/>
          <w:b/>
          <w:bCs/>
          <w:lang w:eastAsia="cs-CZ"/>
        </w:rPr>
        <w:t>Praze</w:t>
      </w:r>
      <w:r w:rsidR="00961753">
        <w:rPr>
          <w:rFonts w:eastAsiaTheme="minorEastAsia"/>
          <w:b/>
          <w:bCs/>
          <w:lang w:eastAsia="cs-CZ"/>
        </w:rPr>
        <w:t xml:space="preserve">. Účastní </w:t>
      </w:r>
      <w:r w:rsidR="00E40F55">
        <w:rPr>
          <w:rFonts w:eastAsiaTheme="minorEastAsia"/>
          <w:b/>
          <w:bCs/>
          <w:lang w:eastAsia="cs-CZ"/>
        </w:rPr>
        <w:t xml:space="preserve">se ho </w:t>
      </w:r>
      <w:r w:rsidR="009F6D30">
        <w:rPr>
          <w:rFonts w:eastAsiaTheme="minorEastAsia"/>
          <w:b/>
          <w:bCs/>
          <w:lang w:eastAsia="cs-CZ"/>
        </w:rPr>
        <w:t xml:space="preserve">vědci z </w:t>
      </w:r>
      <w:r w:rsidR="00E40F55">
        <w:rPr>
          <w:rFonts w:eastAsiaTheme="minorEastAsia"/>
          <w:b/>
          <w:bCs/>
          <w:lang w:eastAsia="cs-CZ"/>
        </w:rPr>
        <w:t>Fakult</w:t>
      </w:r>
      <w:r w:rsidR="009F6D30">
        <w:rPr>
          <w:rFonts w:eastAsiaTheme="minorEastAsia"/>
          <w:b/>
          <w:bCs/>
          <w:lang w:eastAsia="cs-CZ"/>
        </w:rPr>
        <w:t>y</w:t>
      </w:r>
      <w:r w:rsidR="00E40F55">
        <w:rPr>
          <w:rFonts w:eastAsiaTheme="minorEastAsia"/>
          <w:b/>
          <w:bCs/>
          <w:lang w:eastAsia="cs-CZ"/>
        </w:rPr>
        <w:t xml:space="preserve"> tropického zemědělství, Fakult</w:t>
      </w:r>
      <w:r w:rsidR="009F6D30">
        <w:rPr>
          <w:rFonts w:eastAsiaTheme="minorEastAsia"/>
          <w:b/>
          <w:bCs/>
          <w:lang w:eastAsia="cs-CZ"/>
        </w:rPr>
        <w:t>y</w:t>
      </w:r>
      <w:r w:rsidR="00E40F55">
        <w:rPr>
          <w:rFonts w:eastAsiaTheme="minorEastAsia"/>
          <w:b/>
          <w:bCs/>
          <w:lang w:eastAsia="cs-CZ"/>
        </w:rPr>
        <w:t xml:space="preserve"> životn</w:t>
      </w:r>
      <w:r w:rsidR="00A04E72">
        <w:rPr>
          <w:rFonts w:eastAsiaTheme="minorEastAsia"/>
          <w:b/>
          <w:bCs/>
          <w:lang w:eastAsia="cs-CZ"/>
        </w:rPr>
        <w:t>ího prostředí a Faku</w:t>
      </w:r>
      <w:r w:rsidR="009F6D30">
        <w:rPr>
          <w:rFonts w:eastAsiaTheme="minorEastAsia"/>
          <w:b/>
          <w:bCs/>
          <w:lang w:eastAsia="cs-CZ"/>
        </w:rPr>
        <w:t xml:space="preserve">lty </w:t>
      </w:r>
      <w:r w:rsidR="00A04E72">
        <w:rPr>
          <w:rFonts w:eastAsiaTheme="minorEastAsia"/>
          <w:b/>
          <w:bCs/>
          <w:lang w:eastAsia="cs-CZ"/>
        </w:rPr>
        <w:t xml:space="preserve">agrobiologie, potravinových a přírodních zdrojů. </w:t>
      </w:r>
    </w:p>
    <w:p w14:paraId="67C4375B" w14:textId="77777777" w:rsidR="00A7352B" w:rsidRPr="00983E7F" w:rsidRDefault="00A7352B" w:rsidP="004D2FBC">
      <w:pPr>
        <w:rPr>
          <w:rFonts w:eastAsiaTheme="minorEastAsia"/>
          <w:lang w:eastAsia="cs-CZ"/>
        </w:rPr>
      </w:pPr>
    </w:p>
    <w:p w14:paraId="2B83A742" w14:textId="44C57FCA" w:rsidR="00D868BC" w:rsidRDefault="00D868BC" w:rsidP="004D2FBC">
      <w:pPr>
        <w:rPr>
          <w:rFonts w:eastAsiaTheme="minorEastAsia"/>
          <w:lang w:eastAsia="cs-CZ"/>
        </w:rPr>
      </w:pPr>
      <w:r w:rsidRPr="00A207D9">
        <w:rPr>
          <w:rFonts w:eastAsiaTheme="minorEastAsia"/>
          <w:lang w:eastAsia="cs-CZ"/>
        </w:rPr>
        <w:t xml:space="preserve">Projekt s rozpočtem téměř šest milionů eur koordinuje </w:t>
      </w:r>
      <w:proofErr w:type="spellStart"/>
      <w:r w:rsidRPr="00A207D9">
        <w:rPr>
          <w:rFonts w:eastAsiaTheme="minorEastAsia"/>
          <w:lang w:eastAsia="cs-CZ"/>
        </w:rPr>
        <w:t>Eratosthenes</w:t>
      </w:r>
      <w:proofErr w:type="spellEnd"/>
      <w:r w:rsidRPr="00A207D9">
        <w:rPr>
          <w:rFonts w:eastAsiaTheme="minorEastAsia"/>
          <w:lang w:eastAsia="cs-CZ"/>
        </w:rPr>
        <w:t xml:space="preserve"> Centre </w:t>
      </w:r>
      <w:proofErr w:type="spellStart"/>
      <w:r w:rsidRPr="00A207D9">
        <w:rPr>
          <w:rFonts w:eastAsiaTheme="minorEastAsia"/>
          <w:lang w:eastAsia="cs-CZ"/>
        </w:rPr>
        <w:t>of</w:t>
      </w:r>
      <w:proofErr w:type="spellEnd"/>
      <w:r w:rsidRPr="00A207D9">
        <w:rPr>
          <w:rFonts w:eastAsiaTheme="minorEastAsia"/>
          <w:lang w:eastAsia="cs-CZ"/>
        </w:rPr>
        <w:t xml:space="preserve"> Excellence (</w:t>
      </w:r>
      <w:proofErr w:type="spellStart"/>
      <w:r w:rsidRPr="00A207D9">
        <w:rPr>
          <w:rFonts w:eastAsiaTheme="minorEastAsia"/>
          <w:lang w:eastAsia="cs-CZ"/>
        </w:rPr>
        <w:t>ECoE</w:t>
      </w:r>
      <w:proofErr w:type="spellEnd"/>
      <w:r w:rsidRPr="00A207D9">
        <w:rPr>
          <w:rFonts w:eastAsiaTheme="minorEastAsia"/>
          <w:lang w:eastAsia="cs-CZ"/>
        </w:rPr>
        <w:t>) a sdružuje 25 partnerů z 15 evropských a afrických zemí, mezi nimiž nechybí ani Česká zemědělská univerzita v Praze. Zaměřuje se na inovace, oběhové hospodářství a posílení partnerství mezi Evropskou unií a Africkou unií. Cílem je čelit výzvám souvisejícím se změnou klimatu, degradací půdy a sociálně-ekonomickými nerovnostmi. V rámci projektu vznikne šest laboratoří, které budou testovat a implementovat udržitelná agrolesnická řešení přizpůsobená různým ekologickým a socioekonomickým podmínkám v Africe.</w:t>
      </w:r>
    </w:p>
    <w:p w14:paraId="3566FE4A" w14:textId="77777777" w:rsidR="001F0998" w:rsidRPr="00A207D9" w:rsidRDefault="001F0998" w:rsidP="004D2FBC">
      <w:pPr>
        <w:rPr>
          <w:rFonts w:eastAsiaTheme="minorEastAsia"/>
          <w:lang w:eastAsia="cs-CZ"/>
        </w:rPr>
      </w:pPr>
    </w:p>
    <w:p w14:paraId="74B467C4" w14:textId="2933068F" w:rsidR="00D868BC" w:rsidRPr="00A207D9" w:rsidRDefault="00D868BC" w:rsidP="004D2FBC">
      <w:pPr>
        <w:rPr>
          <w:rFonts w:eastAsiaTheme="minorEastAsia"/>
          <w:kern w:val="2"/>
          <w:lang w:eastAsia="cs-CZ"/>
          <w14:ligatures w14:val="standardContextual"/>
        </w:rPr>
      </w:pPr>
      <w:r w:rsidRPr="00A207D9">
        <w:rPr>
          <w:rFonts w:eastAsiaTheme="minorEastAsia"/>
          <w:lang w:eastAsia="cs-CZ"/>
        </w:rPr>
        <w:t xml:space="preserve">Organizace z Africké </w:t>
      </w:r>
      <w:r w:rsidR="00461C1A">
        <w:rPr>
          <w:rFonts w:eastAsiaTheme="minorEastAsia"/>
          <w:lang w:eastAsia="cs-CZ"/>
        </w:rPr>
        <w:t>u</w:t>
      </w:r>
      <w:r w:rsidRPr="00A207D9">
        <w:rPr>
          <w:rFonts w:eastAsiaTheme="minorEastAsia"/>
          <w:lang w:eastAsia="cs-CZ"/>
        </w:rPr>
        <w:t xml:space="preserve">nie přinášejí své zkušenosti se zapojením komunit, zatímco partneři z Evropské unie nabízejí odborné znalosti v oblasti vědy, sociálních věd a rovnosti žen a mužů. Toto vzájemně se doplňující partnerství zajišťuje společný přístup k dosažení cílů projektu </w:t>
      </w:r>
      <w:proofErr w:type="spellStart"/>
      <w:r w:rsidRPr="00A207D9">
        <w:rPr>
          <w:rFonts w:eastAsiaTheme="minorEastAsia"/>
          <w:lang w:eastAsia="cs-CZ"/>
        </w:rPr>
        <w:t>AfroGrow</w:t>
      </w:r>
      <w:proofErr w:type="spellEnd"/>
      <w:r w:rsidRPr="00A207D9">
        <w:rPr>
          <w:rFonts w:eastAsiaTheme="minorEastAsia"/>
          <w:lang w:eastAsia="cs-CZ"/>
        </w:rPr>
        <w:t xml:space="preserve"> prostřednictvím přímého zapojení zúčastněných stran a sdílených odborných znalostí. Další setkání v rámci projektu proběhne v Keni od 10. do 12. března 2025, kde bude upřesněna společná vize a kroky umožňující efektivně reagoval na skutečné výzvy a příležitosti v oblasti agrolesnictví.</w:t>
      </w:r>
    </w:p>
    <w:p w14:paraId="47FDAD68" w14:textId="67FC7C58" w:rsidR="00D868BC" w:rsidRPr="00A207D9" w:rsidRDefault="00D868BC" w:rsidP="004D2FBC">
      <w:pPr>
        <w:rPr>
          <w:rFonts w:eastAsiaTheme="minorEastAsia"/>
          <w:lang w:eastAsia="cs-CZ"/>
        </w:rPr>
      </w:pPr>
      <w:r w:rsidRPr="00A207D9">
        <w:rPr>
          <w:rFonts w:eastAsiaTheme="minorEastAsia"/>
          <w:i/>
          <w:iCs/>
          <w:lang w:eastAsia="cs-CZ"/>
        </w:rPr>
        <w:t xml:space="preserve">„Považuji za velký úspěch, že jsme součástí tak rozsáhlého projektu na podporu agrolesnictví v Africe. Naší fakultě byla navíc svěřena koordinace jednoho z nejvýznamnějších pracovních balíčků projektu zaměřeného na hodnocení vlivu agrolesnických systémů na ochranu půdy, vody, biodiverzity, socio-ekonomického vlivu na farmáře, ale i adaptaci na klimatické změny“, </w:t>
      </w:r>
      <w:r w:rsidRPr="00A207D9">
        <w:rPr>
          <w:rFonts w:eastAsiaTheme="minorEastAsia"/>
          <w:lang w:eastAsia="cs-CZ"/>
        </w:rPr>
        <w:t>říká</w:t>
      </w:r>
      <w:r w:rsidRPr="00A207D9">
        <w:rPr>
          <w:rFonts w:eastAsiaTheme="minorEastAsia"/>
          <w:i/>
          <w:iCs/>
          <w:lang w:eastAsia="cs-CZ"/>
        </w:rPr>
        <w:t xml:space="preserve"> </w:t>
      </w:r>
      <w:r w:rsidRPr="00A207D9">
        <w:rPr>
          <w:rFonts w:eastAsiaTheme="minorEastAsia"/>
          <w:lang w:eastAsia="cs-CZ"/>
        </w:rPr>
        <w:t>prof. Bohdan Lojka, vedoucí katedry tropických rostlin a agrolesnictví Fakulty tropického zemědělství České zemědělské univerzity v Praze.</w:t>
      </w:r>
    </w:p>
    <w:p w14:paraId="7BE98E1A" w14:textId="1A7A94EC" w:rsidR="00CB77ED" w:rsidRPr="00983E7F" w:rsidRDefault="0028264A" w:rsidP="004D2FBC">
      <w:pPr>
        <w:outlineLvl w:val="2"/>
        <w:rPr>
          <w:rFonts w:eastAsiaTheme="minorEastAsia"/>
          <w:b/>
          <w:bCs/>
          <w:lang w:eastAsia="cs-CZ"/>
        </w:rPr>
      </w:pPr>
      <w:r w:rsidRPr="00983E7F">
        <w:rPr>
          <w:noProof/>
        </w:rPr>
        <w:drawing>
          <wp:anchor distT="0" distB="0" distL="114300" distR="114300" simplePos="0" relativeHeight="251663360" behindDoc="1" locked="0" layoutInCell="1" allowOverlap="1" wp14:anchorId="00630437" wp14:editId="74F6E601">
            <wp:simplePos x="0" y="0"/>
            <wp:positionH relativeFrom="column">
              <wp:posOffset>2583271</wp:posOffset>
            </wp:positionH>
            <wp:positionV relativeFrom="paragraph">
              <wp:posOffset>2268</wp:posOffset>
            </wp:positionV>
            <wp:extent cx="1202690" cy="975995"/>
            <wp:effectExtent l="0" t="0" r="0" b="0"/>
            <wp:wrapTight wrapText="bothSides">
              <wp:wrapPolygon edited="0">
                <wp:start x="684" y="843"/>
                <wp:lineTo x="684" y="13070"/>
                <wp:lineTo x="1711" y="15178"/>
                <wp:lineTo x="4448" y="15178"/>
                <wp:lineTo x="684" y="17286"/>
                <wp:lineTo x="0" y="18129"/>
                <wp:lineTo x="342" y="20237"/>
                <wp:lineTo x="20870" y="20237"/>
                <wp:lineTo x="21212" y="18550"/>
                <wp:lineTo x="20186" y="17286"/>
                <wp:lineTo x="16422" y="15178"/>
                <wp:lineTo x="19159" y="15178"/>
                <wp:lineTo x="20870" y="12226"/>
                <wp:lineTo x="20528" y="843"/>
                <wp:lineTo x="684" y="843"/>
              </wp:wrapPolygon>
            </wp:wrapTight>
            <wp:docPr id="243621962" name="Obrázek 2" descr="Obsah obrázku snímek obrazovky, symbol, Výrazná modrá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21962" name="Obrázek 2" descr="Obsah obrázku snímek obrazovky, symbol, Výrazná modrá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E7F">
        <w:rPr>
          <w:noProof/>
        </w:rPr>
        <w:drawing>
          <wp:anchor distT="0" distB="0" distL="114300" distR="114300" simplePos="0" relativeHeight="251661312" behindDoc="1" locked="0" layoutInCell="1" allowOverlap="1" wp14:anchorId="6F4E6759" wp14:editId="015A0177">
            <wp:simplePos x="0" y="0"/>
            <wp:positionH relativeFrom="margin">
              <wp:posOffset>357505</wp:posOffset>
            </wp:positionH>
            <wp:positionV relativeFrom="paragraph">
              <wp:posOffset>2540</wp:posOffset>
            </wp:positionV>
            <wp:extent cx="175768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303" y="21176"/>
                <wp:lineTo x="21303" y="0"/>
                <wp:lineTo x="0" y="0"/>
              </wp:wrapPolygon>
            </wp:wrapTight>
            <wp:docPr id="389072648" name="Obrázek 1" descr="Obsah obrázku text, Grafika, Písmo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72648" name="Obrázek 1" descr="Obsah obrázku text, Grafika, Písmo, logo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8E3F7" w14:textId="6A23A124" w:rsidR="008A44F8" w:rsidRPr="00983E7F" w:rsidRDefault="008A44F8" w:rsidP="004D2FBC">
      <w:pPr>
        <w:outlineLvl w:val="2"/>
        <w:rPr>
          <w:rFonts w:eastAsiaTheme="minorEastAsia"/>
          <w:b/>
          <w:bCs/>
          <w:lang w:eastAsia="cs-CZ"/>
        </w:rPr>
      </w:pPr>
    </w:p>
    <w:p w14:paraId="20EEDA59" w14:textId="24ECF397" w:rsidR="008A44F8" w:rsidRPr="00983E7F" w:rsidRDefault="008A44F8" w:rsidP="004D2FBC">
      <w:pPr>
        <w:outlineLvl w:val="2"/>
        <w:rPr>
          <w:rFonts w:eastAsiaTheme="minorEastAsia"/>
          <w:b/>
          <w:bCs/>
          <w:lang w:eastAsia="cs-CZ"/>
        </w:rPr>
      </w:pPr>
    </w:p>
    <w:p w14:paraId="2E1E1013" w14:textId="77777777" w:rsidR="008A44F8" w:rsidRPr="00983E7F" w:rsidRDefault="008A44F8" w:rsidP="004D2FBC">
      <w:pPr>
        <w:outlineLvl w:val="2"/>
        <w:rPr>
          <w:rFonts w:eastAsiaTheme="minorEastAsia"/>
          <w:b/>
          <w:bCs/>
          <w:lang w:eastAsia="cs-CZ"/>
        </w:rPr>
      </w:pPr>
    </w:p>
    <w:p w14:paraId="17AE72FF" w14:textId="77777777" w:rsidR="008A44F8" w:rsidRPr="00983E7F" w:rsidRDefault="008A44F8" w:rsidP="004D2FBC">
      <w:pPr>
        <w:outlineLvl w:val="2"/>
        <w:rPr>
          <w:rFonts w:eastAsiaTheme="minorEastAsia"/>
          <w:b/>
          <w:bCs/>
          <w:lang w:eastAsia="cs-CZ"/>
        </w:rPr>
      </w:pPr>
    </w:p>
    <w:p w14:paraId="69F25B80" w14:textId="525B67EB" w:rsidR="00D868BC" w:rsidRPr="00983E7F" w:rsidRDefault="00D868BC" w:rsidP="004D2FBC">
      <w:pPr>
        <w:outlineLvl w:val="2"/>
        <w:rPr>
          <w:rFonts w:eastAsiaTheme="minorEastAsia"/>
          <w:b/>
          <w:bCs/>
          <w:lang w:eastAsia="cs-CZ"/>
        </w:rPr>
      </w:pPr>
      <w:r w:rsidRPr="00983E7F">
        <w:rPr>
          <w:rFonts w:eastAsiaTheme="minorEastAsia"/>
          <w:b/>
          <w:bCs/>
          <w:lang w:eastAsia="cs-CZ"/>
        </w:rPr>
        <w:t xml:space="preserve">O projektu </w:t>
      </w:r>
      <w:proofErr w:type="spellStart"/>
      <w:r w:rsidRPr="00983E7F">
        <w:rPr>
          <w:rFonts w:eastAsiaTheme="minorEastAsia"/>
          <w:b/>
          <w:bCs/>
          <w:lang w:eastAsia="cs-CZ"/>
        </w:rPr>
        <w:t>AfroGrow</w:t>
      </w:r>
      <w:proofErr w:type="spellEnd"/>
    </w:p>
    <w:p w14:paraId="3B9E3129" w14:textId="7D882CAC" w:rsidR="00D868BC" w:rsidRPr="00983E7F" w:rsidRDefault="00D868BC" w:rsidP="004D2FBC">
      <w:r w:rsidRPr="00983E7F">
        <w:rPr>
          <w:rFonts w:eastAsiaTheme="minorEastAsia"/>
          <w:lang w:eastAsia="cs-CZ"/>
        </w:rPr>
        <w:t xml:space="preserve">Projekt </w:t>
      </w:r>
      <w:proofErr w:type="spellStart"/>
      <w:r w:rsidRPr="00983E7F">
        <w:rPr>
          <w:rFonts w:eastAsiaTheme="minorEastAsia"/>
          <w:lang w:eastAsia="cs-CZ"/>
        </w:rPr>
        <w:t>AfroGrow</w:t>
      </w:r>
      <w:proofErr w:type="spellEnd"/>
      <w:r w:rsidRPr="00983E7F">
        <w:rPr>
          <w:rFonts w:eastAsiaTheme="minorEastAsia"/>
          <w:lang w:eastAsia="cs-CZ"/>
        </w:rPr>
        <w:t xml:space="preserve"> usiluje o transformaci agrolesnických postupů v Africe pomocí inovativních řešení, která integrují udržitelnost, biodiverzitu a klimatickou odolnost. Projekt spojuje vlády, akademickou sféru, průmysl a místní komunity s cílem řešit klíčové otázky potravinové bezpečnosti a ochrany životního prostředí.</w:t>
      </w:r>
      <w:r w:rsidR="0028264A">
        <w:rPr>
          <w:rFonts w:eastAsiaTheme="minorEastAsia"/>
          <w:lang w:eastAsia="cs-CZ"/>
        </w:rPr>
        <w:t xml:space="preserve"> </w:t>
      </w:r>
      <w:r w:rsidRPr="00983E7F">
        <w:rPr>
          <w:rFonts w:eastAsiaTheme="minorEastAsia"/>
          <w:lang w:eastAsia="cs-CZ"/>
        </w:rPr>
        <w:t xml:space="preserve">Pro více informací navštivte: </w:t>
      </w:r>
      <w:hyperlink r:id="rId10" w:history="1">
        <w:r w:rsidRPr="00983E7F">
          <w:rPr>
            <w:rStyle w:val="Hyperlink"/>
            <w:rFonts w:eastAsiaTheme="minorEastAsia"/>
            <w:color w:val="auto"/>
            <w:lang w:eastAsia="cs-CZ"/>
          </w:rPr>
          <w:t>https://afrogrow-project.eu</w:t>
        </w:r>
      </w:hyperlink>
    </w:p>
    <w:p w14:paraId="0F003665" w14:textId="77777777" w:rsidR="003C797A" w:rsidRPr="00983E7F" w:rsidRDefault="003C797A" w:rsidP="004D2FBC"/>
    <w:p w14:paraId="7A133AF4" w14:textId="77777777" w:rsidR="003C797A" w:rsidRPr="00983E7F" w:rsidRDefault="003C797A" w:rsidP="003C797A">
      <w:pPr>
        <w:pStyle w:val="contact-cell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983E7F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Kontakt pro novináře: </w:t>
      </w:r>
      <w:r w:rsidRPr="0028264A">
        <w:rPr>
          <w:rStyle w:val="Hyperlink"/>
          <w:rFonts w:asciiTheme="minorHAnsi" w:hAnsiTheme="minorHAnsi" w:cstheme="minorHAnsi"/>
          <w:color w:val="0070C0"/>
          <w:sz w:val="20"/>
          <w:szCs w:val="20"/>
          <w:u w:val="none"/>
        </w:rPr>
        <w:t xml:space="preserve">prof. Ing. Bohdan Lojka; tel.: +420 734 170 763; e-mail: </w:t>
      </w:r>
      <w:hyperlink r:id="rId11" w:history="1">
        <w:r w:rsidRPr="0028264A">
          <w:rPr>
            <w:rStyle w:val="Hyperlink"/>
            <w:rFonts w:asciiTheme="minorHAnsi" w:hAnsiTheme="minorHAnsi" w:cstheme="minorHAnsi"/>
            <w:color w:val="0070C0"/>
            <w:sz w:val="20"/>
            <w:szCs w:val="20"/>
          </w:rPr>
          <w:t>lojka@ftz.czu.cz</w:t>
        </w:r>
      </w:hyperlink>
    </w:p>
    <w:p w14:paraId="3ED0D1CE" w14:textId="77777777" w:rsidR="00D868BC" w:rsidRPr="00983E7F" w:rsidRDefault="00000000" w:rsidP="004D2FBC">
      <w:pPr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pict w14:anchorId="50350E87">
          <v:rect id="_x0000_i1025" style="width:470.3pt;height:1.2pt" o:hralign="center" o:hrstd="t" o:hr="t" fillcolor="#a0a0a0" stroked="f"/>
        </w:pict>
      </w:r>
    </w:p>
    <w:p w14:paraId="7E9BC8C1" w14:textId="77777777" w:rsidR="0028264A" w:rsidRDefault="0028264A" w:rsidP="004D2FBC">
      <w:pPr>
        <w:rPr>
          <w:rFonts w:asciiTheme="minorHAnsi" w:hAnsiTheme="minorHAnsi" w:cstheme="minorHAnsi"/>
          <w:b/>
          <w:noProof/>
          <w:sz w:val="24"/>
          <w:lang w:eastAsia="ar-SA"/>
        </w:rPr>
      </w:pPr>
    </w:p>
    <w:p w14:paraId="2E710F31" w14:textId="0DA7EF80" w:rsidR="00A166CF" w:rsidRPr="00983E7F" w:rsidRDefault="00A166CF" w:rsidP="004D2FBC">
      <w:pPr>
        <w:rPr>
          <w:rFonts w:asciiTheme="minorHAnsi" w:eastAsia="Times New Roman" w:hAnsiTheme="minorHAnsi" w:cstheme="minorHAnsi"/>
          <w:b/>
          <w:noProof/>
          <w:sz w:val="24"/>
          <w:lang w:eastAsia="ar-SA"/>
        </w:rPr>
      </w:pPr>
      <w:r w:rsidRPr="00983E7F">
        <w:rPr>
          <w:rFonts w:asciiTheme="minorHAnsi" w:hAnsiTheme="minorHAnsi" w:cstheme="minorHAnsi"/>
          <w:b/>
          <w:noProof/>
          <w:sz w:val="24"/>
          <w:lang w:eastAsia="ar-SA"/>
        </w:rPr>
        <w:t xml:space="preserve">Česká zemědělská univerzita v Praze </w:t>
      </w:r>
    </w:p>
    <w:p w14:paraId="42608BD7" w14:textId="77777777" w:rsidR="00A166CF" w:rsidRPr="00983E7F" w:rsidRDefault="00A166CF" w:rsidP="004D2FBC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983E7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 w:rsidRPr="00983E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983E7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místě na světě a na sdíleném 5. místě z hodnocených univerzit v ČR. V roce 2024 se ČZU stala 31. nejekologičtější univerzitou na světě díky umístění v žebříčku UI Green Metric World University Rankings. </w:t>
      </w:r>
    </w:p>
    <w:p w14:paraId="1BF3549D" w14:textId="77777777" w:rsidR="00E434C6" w:rsidRPr="00983E7F" w:rsidRDefault="00E434C6" w:rsidP="004D2FBC">
      <w:pPr>
        <w:pBdr>
          <w:bottom w:val="single" w:sz="6" w:space="1" w:color="auto"/>
        </w:pBdr>
        <w:rPr>
          <w:rFonts w:asciiTheme="minorHAnsi" w:hAnsiTheme="minorHAnsi" w:cstheme="minorHAnsi"/>
          <w:noProof/>
          <w:sz w:val="20"/>
          <w:szCs w:val="20"/>
        </w:rPr>
      </w:pPr>
    </w:p>
    <w:sectPr w:rsidR="00E434C6" w:rsidRPr="00983E7F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A2CE" w14:textId="77777777" w:rsidR="00645601" w:rsidRDefault="00645601" w:rsidP="00091D49">
      <w:r>
        <w:separator/>
      </w:r>
    </w:p>
  </w:endnote>
  <w:endnote w:type="continuationSeparator" w:id="0">
    <w:p w14:paraId="20BE566F" w14:textId="77777777" w:rsidR="00645601" w:rsidRDefault="0064560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DBDD" w14:textId="77777777" w:rsidR="00645601" w:rsidRDefault="00645601" w:rsidP="00091D49">
      <w:r>
        <w:separator/>
      </w:r>
    </w:p>
  </w:footnote>
  <w:footnote w:type="continuationSeparator" w:id="0">
    <w:p w14:paraId="6C42502F" w14:textId="77777777" w:rsidR="00645601" w:rsidRDefault="0064560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DC24" w14:textId="77777777" w:rsidR="00091D49" w:rsidRPr="00091D49" w:rsidRDefault="00000000" w:rsidP="00091D49">
    <w:pPr>
      <w:pStyle w:val="Header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070" w14:textId="77777777" w:rsidR="00080B21" w:rsidRDefault="00080B2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6F4B"/>
    <w:multiLevelType w:val="multilevel"/>
    <w:tmpl w:val="C452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2"/>
  </w:num>
  <w:num w:numId="2" w16cid:durableId="222107071">
    <w:abstractNumId w:val="0"/>
  </w:num>
  <w:num w:numId="3" w16cid:durableId="195640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tKwFAFpa6estAAAA"/>
  </w:docVars>
  <w:rsids>
    <w:rsidRoot w:val="00651AE7"/>
    <w:rsid w:val="00012BE5"/>
    <w:rsid w:val="00020038"/>
    <w:rsid w:val="000370CB"/>
    <w:rsid w:val="00044E26"/>
    <w:rsid w:val="000533C7"/>
    <w:rsid w:val="00066A13"/>
    <w:rsid w:val="00066F59"/>
    <w:rsid w:val="00071E4A"/>
    <w:rsid w:val="00072812"/>
    <w:rsid w:val="00080B21"/>
    <w:rsid w:val="00080BE0"/>
    <w:rsid w:val="00091D49"/>
    <w:rsid w:val="000D29F3"/>
    <w:rsid w:val="000E1864"/>
    <w:rsid w:val="000E6AFD"/>
    <w:rsid w:val="000F3911"/>
    <w:rsid w:val="001010D8"/>
    <w:rsid w:val="001102DB"/>
    <w:rsid w:val="00120DBF"/>
    <w:rsid w:val="00133700"/>
    <w:rsid w:val="001579A1"/>
    <w:rsid w:val="00197F1F"/>
    <w:rsid w:val="001A0294"/>
    <w:rsid w:val="001A16D9"/>
    <w:rsid w:val="001A24A4"/>
    <w:rsid w:val="001B60DC"/>
    <w:rsid w:val="001C483C"/>
    <w:rsid w:val="001D325D"/>
    <w:rsid w:val="001D6585"/>
    <w:rsid w:val="001E0A84"/>
    <w:rsid w:val="001F0998"/>
    <w:rsid w:val="001F3A71"/>
    <w:rsid w:val="00266416"/>
    <w:rsid w:val="0028264A"/>
    <w:rsid w:val="002A31E9"/>
    <w:rsid w:val="002B7F45"/>
    <w:rsid w:val="002C6469"/>
    <w:rsid w:val="002D40FB"/>
    <w:rsid w:val="002D6784"/>
    <w:rsid w:val="002D7BB0"/>
    <w:rsid w:val="002E6040"/>
    <w:rsid w:val="002F0ECC"/>
    <w:rsid w:val="002F2494"/>
    <w:rsid w:val="003233EB"/>
    <w:rsid w:val="00325912"/>
    <w:rsid w:val="00335E85"/>
    <w:rsid w:val="00340211"/>
    <w:rsid w:val="0035063B"/>
    <w:rsid w:val="00352454"/>
    <w:rsid w:val="00373775"/>
    <w:rsid w:val="003A2E45"/>
    <w:rsid w:val="003C797A"/>
    <w:rsid w:val="003E01EB"/>
    <w:rsid w:val="003E32E2"/>
    <w:rsid w:val="003E53BC"/>
    <w:rsid w:val="004162D0"/>
    <w:rsid w:val="00433020"/>
    <w:rsid w:val="00437A4C"/>
    <w:rsid w:val="004508BA"/>
    <w:rsid w:val="00461C1A"/>
    <w:rsid w:val="00464716"/>
    <w:rsid w:val="00481A8A"/>
    <w:rsid w:val="00492209"/>
    <w:rsid w:val="004C1A42"/>
    <w:rsid w:val="004D2FBC"/>
    <w:rsid w:val="004D7756"/>
    <w:rsid w:val="004E3F8C"/>
    <w:rsid w:val="00504325"/>
    <w:rsid w:val="00504549"/>
    <w:rsid w:val="00506493"/>
    <w:rsid w:val="005179C8"/>
    <w:rsid w:val="00532D64"/>
    <w:rsid w:val="00536837"/>
    <w:rsid w:val="00537A57"/>
    <w:rsid w:val="0055774A"/>
    <w:rsid w:val="00562F4D"/>
    <w:rsid w:val="00571845"/>
    <w:rsid w:val="00586A44"/>
    <w:rsid w:val="005C33BF"/>
    <w:rsid w:val="005F0305"/>
    <w:rsid w:val="005F2EEF"/>
    <w:rsid w:val="005F37ED"/>
    <w:rsid w:val="006269FD"/>
    <w:rsid w:val="00637A19"/>
    <w:rsid w:val="00645601"/>
    <w:rsid w:val="00651AE7"/>
    <w:rsid w:val="006644DF"/>
    <w:rsid w:val="0066610B"/>
    <w:rsid w:val="006663E2"/>
    <w:rsid w:val="0066678F"/>
    <w:rsid w:val="006828C4"/>
    <w:rsid w:val="00686DEA"/>
    <w:rsid w:val="006972C6"/>
    <w:rsid w:val="006A4BB1"/>
    <w:rsid w:val="006B1C9E"/>
    <w:rsid w:val="006B4274"/>
    <w:rsid w:val="006D3EE4"/>
    <w:rsid w:val="006F03A7"/>
    <w:rsid w:val="007005C0"/>
    <w:rsid w:val="007019F2"/>
    <w:rsid w:val="00707135"/>
    <w:rsid w:val="00752BE1"/>
    <w:rsid w:val="00760D38"/>
    <w:rsid w:val="007626E8"/>
    <w:rsid w:val="00776A35"/>
    <w:rsid w:val="00780C30"/>
    <w:rsid w:val="00780FFA"/>
    <w:rsid w:val="0079715D"/>
    <w:rsid w:val="007F129F"/>
    <w:rsid w:val="00803D01"/>
    <w:rsid w:val="008270FA"/>
    <w:rsid w:val="00862035"/>
    <w:rsid w:val="008623D5"/>
    <w:rsid w:val="00871941"/>
    <w:rsid w:val="00874486"/>
    <w:rsid w:val="0089048E"/>
    <w:rsid w:val="008A44F8"/>
    <w:rsid w:val="008B6C8C"/>
    <w:rsid w:val="008F7A61"/>
    <w:rsid w:val="009043E2"/>
    <w:rsid w:val="00924CC4"/>
    <w:rsid w:val="00942FB5"/>
    <w:rsid w:val="00945FA4"/>
    <w:rsid w:val="00952D60"/>
    <w:rsid w:val="00961753"/>
    <w:rsid w:val="00961E77"/>
    <w:rsid w:val="009703A6"/>
    <w:rsid w:val="009765B4"/>
    <w:rsid w:val="00983E7F"/>
    <w:rsid w:val="00986DE4"/>
    <w:rsid w:val="009A7CD9"/>
    <w:rsid w:val="009B4695"/>
    <w:rsid w:val="009B71DC"/>
    <w:rsid w:val="009C1D50"/>
    <w:rsid w:val="009D13EF"/>
    <w:rsid w:val="009F11B0"/>
    <w:rsid w:val="009F6D30"/>
    <w:rsid w:val="00A04E72"/>
    <w:rsid w:val="00A166CF"/>
    <w:rsid w:val="00A207D9"/>
    <w:rsid w:val="00A20FA2"/>
    <w:rsid w:val="00A21383"/>
    <w:rsid w:val="00A257EE"/>
    <w:rsid w:val="00A50E5B"/>
    <w:rsid w:val="00A61A5D"/>
    <w:rsid w:val="00A633F3"/>
    <w:rsid w:val="00A7352B"/>
    <w:rsid w:val="00A74E4C"/>
    <w:rsid w:val="00A818D1"/>
    <w:rsid w:val="00A86004"/>
    <w:rsid w:val="00A917AC"/>
    <w:rsid w:val="00AA4258"/>
    <w:rsid w:val="00AA4769"/>
    <w:rsid w:val="00AB1D13"/>
    <w:rsid w:val="00AB270C"/>
    <w:rsid w:val="00AD0D47"/>
    <w:rsid w:val="00AF272C"/>
    <w:rsid w:val="00B1141B"/>
    <w:rsid w:val="00B14396"/>
    <w:rsid w:val="00B1622D"/>
    <w:rsid w:val="00B27A35"/>
    <w:rsid w:val="00B3059D"/>
    <w:rsid w:val="00B55337"/>
    <w:rsid w:val="00B73396"/>
    <w:rsid w:val="00B74853"/>
    <w:rsid w:val="00B8227D"/>
    <w:rsid w:val="00B96636"/>
    <w:rsid w:val="00BA3C3D"/>
    <w:rsid w:val="00BA482B"/>
    <w:rsid w:val="00BB5112"/>
    <w:rsid w:val="00BB67EB"/>
    <w:rsid w:val="00BC32DD"/>
    <w:rsid w:val="00BD0129"/>
    <w:rsid w:val="00BE6346"/>
    <w:rsid w:val="00C064E1"/>
    <w:rsid w:val="00C13C55"/>
    <w:rsid w:val="00C4073E"/>
    <w:rsid w:val="00C44EFB"/>
    <w:rsid w:val="00C71F79"/>
    <w:rsid w:val="00CB351D"/>
    <w:rsid w:val="00CB527B"/>
    <w:rsid w:val="00CB77ED"/>
    <w:rsid w:val="00CC74CA"/>
    <w:rsid w:val="00CD33FB"/>
    <w:rsid w:val="00D01796"/>
    <w:rsid w:val="00D04A12"/>
    <w:rsid w:val="00D12CE7"/>
    <w:rsid w:val="00D318F1"/>
    <w:rsid w:val="00D500D0"/>
    <w:rsid w:val="00D559CF"/>
    <w:rsid w:val="00D61958"/>
    <w:rsid w:val="00D6367C"/>
    <w:rsid w:val="00D67E4B"/>
    <w:rsid w:val="00D7105E"/>
    <w:rsid w:val="00D765CD"/>
    <w:rsid w:val="00D80552"/>
    <w:rsid w:val="00D868BC"/>
    <w:rsid w:val="00D94BAC"/>
    <w:rsid w:val="00DA2B25"/>
    <w:rsid w:val="00DB0171"/>
    <w:rsid w:val="00DD0D0C"/>
    <w:rsid w:val="00DD65EE"/>
    <w:rsid w:val="00DE4949"/>
    <w:rsid w:val="00E07323"/>
    <w:rsid w:val="00E145B9"/>
    <w:rsid w:val="00E23AC8"/>
    <w:rsid w:val="00E326C5"/>
    <w:rsid w:val="00E35E98"/>
    <w:rsid w:val="00E40F55"/>
    <w:rsid w:val="00E434C6"/>
    <w:rsid w:val="00E459B9"/>
    <w:rsid w:val="00E5391E"/>
    <w:rsid w:val="00E62930"/>
    <w:rsid w:val="00E634FA"/>
    <w:rsid w:val="00E658E8"/>
    <w:rsid w:val="00E8219F"/>
    <w:rsid w:val="00E85136"/>
    <w:rsid w:val="00E8544C"/>
    <w:rsid w:val="00E85676"/>
    <w:rsid w:val="00E866B2"/>
    <w:rsid w:val="00E87487"/>
    <w:rsid w:val="00E920F2"/>
    <w:rsid w:val="00EC5937"/>
    <w:rsid w:val="00ED2C9E"/>
    <w:rsid w:val="00F11DA3"/>
    <w:rsid w:val="00F17097"/>
    <w:rsid w:val="00F3036C"/>
    <w:rsid w:val="00F441F1"/>
    <w:rsid w:val="00F52C54"/>
    <w:rsid w:val="00F82599"/>
    <w:rsid w:val="00F82A8D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al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DefaultParagraphFont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al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al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DefaultParagraphFont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Emphasis">
    <w:name w:val="Emphasis"/>
    <w:basedOn w:val="DefaultParagraphFont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DefaultParagraphFont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unhideWhenUsed/>
    <w:rsid w:val="007005C0"/>
  </w:style>
  <w:style w:type="paragraph" w:customStyle="1" w:styleId="Zkladnodstavec">
    <w:name w:val="[Základní odstavec]"/>
    <w:basedOn w:val="Normal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link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al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F3036C"/>
  </w:style>
  <w:style w:type="character" w:customStyle="1" w:styleId="eop">
    <w:name w:val="eop"/>
    <w:basedOn w:val="DefaultParagraphFont"/>
    <w:rsid w:val="00F3036C"/>
  </w:style>
  <w:style w:type="paragraph" w:styleId="Revision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al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86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Theme="minorHAnsi" w:hAnsi="Calibri" w:cs="Calibri"/>
      <w:sz w:val="20"/>
      <w:szCs w:val="20"/>
    </w:rPr>
  </w:style>
  <w:style w:type="paragraph" w:customStyle="1" w:styleId="contact-cell">
    <w:name w:val="contact-cell"/>
    <w:basedOn w:val="Normal"/>
    <w:rsid w:val="00701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072812"/>
    <w:rPr>
      <w:b/>
      <w:bCs/>
    </w:rPr>
  </w:style>
  <w:style w:type="character" w:customStyle="1" w:styleId="cf01">
    <w:name w:val="cf01"/>
    <w:basedOn w:val="DefaultParagraphFont"/>
    <w:rsid w:val="00E40F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jka@ftz.cz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frogrow-project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</Template>
  <TotalTime>61</TotalTime>
  <Pages>2</Pages>
  <Words>518</Words>
  <Characters>3323</Characters>
  <Application>Microsoft Office Word</Application>
  <DocSecurity>0</DocSecurity>
  <Lines>56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Staš Jan</cp:lastModifiedBy>
  <cp:revision>72</cp:revision>
  <dcterms:created xsi:type="dcterms:W3CDTF">2024-08-08T15:17:00Z</dcterms:created>
  <dcterms:modified xsi:type="dcterms:W3CDTF">2025-02-17T10:36:00Z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a57e2405ede3cfdbbfa97bcb67f5a36d368f722ede0b4f6071a06876a3a4da19</vt:lpwstr>
  </property>
</Properties>
</file>